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A2A9" w14:textId="77777777" w:rsidR="0051527D" w:rsidRDefault="0051527D" w:rsidP="0051527D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MAL til utarbeidelse eksempeloppgave</w:t>
      </w:r>
    </w:p>
    <w:p w14:paraId="363D2EEE" w14:textId="1EA4D591" w:rsidR="009E0883" w:rsidRDefault="009E0883" w:rsidP="009E0883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Muntlig eksamen </w:t>
      </w:r>
    </w:p>
    <w:p w14:paraId="643E434A" w14:textId="02CC60E0" w:rsidR="009E0883" w:rsidRDefault="009E0883" w:rsidP="009E0883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– 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Fremmedspråk</w:t>
      </w: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10. trinn</w:t>
      </w:r>
    </w:p>
    <w:p w14:paraId="43A85E20" w14:textId="77777777" w:rsidR="009E0883" w:rsidRPr="00047042" w:rsidRDefault="009E0883" w:rsidP="009E0883">
      <w:pPr>
        <w:jc w:val="center"/>
        <w:rPr>
          <w:sz w:val="24"/>
          <w:szCs w:val="24"/>
        </w:rPr>
      </w:pPr>
      <w:r w:rsidRPr="00047042">
        <w:rPr>
          <w:sz w:val="24"/>
          <w:szCs w:val="24"/>
        </w:rPr>
        <w:t xml:space="preserve">Vurderingsmatrisen er veiledende. </w:t>
      </w:r>
      <w:bookmarkStart w:id="0" w:name="_Hlk159834446"/>
      <w:r w:rsidRPr="00047042">
        <w:rPr>
          <w:sz w:val="24"/>
          <w:szCs w:val="24"/>
        </w:rPr>
        <w:t xml:space="preserve">Les mer om muntlig eksamen </w:t>
      </w:r>
      <w:bookmarkEnd w:id="0"/>
      <w:r w:rsidRPr="00047042">
        <w:rPr>
          <w:sz w:val="24"/>
          <w:szCs w:val="24"/>
        </w:rPr>
        <w:fldChar w:fldCharType="begin"/>
      </w:r>
      <w:r w:rsidRPr="00047042">
        <w:rPr>
          <w:sz w:val="24"/>
          <w:szCs w:val="24"/>
        </w:rPr>
        <w:instrText>HYPERLINK "https://www.udir.no/eksamen-og-prover/eksamen/muntlig-eksamen/"</w:instrText>
      </w:r>
      <w:r w:rsidRPr="00047042">
        <w:rPr>
          <w:sz w:val="24"/>
          <w:szCs w:val="24"/>
        </w:rPr>
      </w:r>
      <w:r w:rsidRPr="00047042">
        <w:rPr>
          <w:sz w:val="24"/>
          <w:szCs w:val="24"/>
        </w:rPr>
        <w:fldChar w:fldCharType="separate"/>
      </w:r>
      <w:r w:rsidRPr="00047042">
        <w:rPr>
          <w:rStyle w:val="Hyperkobling"/>
          <w:sz w:val="24"/>
          <w:szCs w:val="24"/>
        </w:rPr>
        <w:t>her</w:t>
      </w:r>
      <w:r w:rsidRPr="00047042">
        <w:rPr>
          <w:sz w:val="24"/>
          <w:szCs w:val="24"/>
        </w:rPr>
        <w:fldChar w:fldCharType="end"/>
      </w:r>
    </w:p>
    <w:p w14:paraId="32F4B540" w14:textId="77777777" w:rsidR="0051527D" w:rsidRDefault="0051527D" w:rsidP="005152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1" w:name="_Hlk161649496"/>
      <w:r>
        <w:rPr>
          <w:rStyle w:val="normaltextrun"/>
          <w:rFonts w:ascii="Calibri Light" w:hAnsi="Calibri Light" w:cs="Calibri Light"/>
          <w:b/>
          <w:bCs/>
          <w:sz w:val="56"/>
          <w:szCs w:val="56"/>
        </w:rPr>
        <w:t>NAVN PÅ TEMA</w:t>
      </w: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70DA1F21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Beskriv temaet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E92EBE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Oppgave (skriv inn oppgaven):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B335AB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Bilde (sett inn bilder eller illustrasjoner) Husk opphavsrett, og velg bilder fra eks. </w:t>
      </w:r>
      <w:hyperlink r:id="rId7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https://pixabay.com/no/images/search/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 xml:space="preserve"> eller </w:t>
      </w:r>
      <w:hyperlink r:id="rId8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https://www.pexels.com/nb-no/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1ECAB3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52E5E1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Gode råd (Gi elevene gode råd på forberedelse)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49D30F" w14:textId="77777777" w:rsidR="0051527D" w:rsidRDefault="0051527D" w:rsidP="0051527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La eleven velge en vinkling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32DCFD" w14:textId="77777777" w:rsidR="0051527D" w:rsidRDefault="0051527D" w:rsidP="0051527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Forklar eleven at man kan lage et framlegg (muntlig,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power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point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eller annet). Legg eventuelt til ytterligere beskrivelse</w:t>
      </w:r>
      <w:r>
        <w:rPr>
          <w:rStyle w:val="eop"/>
          <w:rFonts w:ascii="Calibri" w:hAnsi="Calibri" w:cs="Calibri"/>
          <w:sz w:val="28"/>
          <w:szCs w:val="28"/>
        </w:rPr>
        <w:t>, og gi en tidsangivelse.</w:t>
      </w:r>
    </w:p>
    <w:p w14:paraId="4C549706" w14:textId="77777777" w:rsidR="0051527D" w:rsidRDefault="0051527D" w:rsidP="005152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eleven kan planlegge hvordan eleven skal gjennomføre framlegget på eksamensdagen.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329519" w14:textId="77777777" w:rsidR="0051527D" w:rsidRDefault="0051527D" w:rsidP="0051527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Forklar hvordan eleven kan forberede seg på en fagsamtale om temaet. 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38ECAB6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034771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Vurdering: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0D86AAE" w14:textId="77777777" w:rsidR="0051527D" w:rsidRDefault="0051527D" w:rsidP="005152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Du vil bli vurdert etter følgende på eksamen: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9816AA2" w14:textId="77777777" w:rsidR="0051527D" w:rsidRPr="0058029E" w:rsidRDefault="0051527D" w:rsidP="0051527D">
      <w:pPr>
        <w:rPr>
          <w:rFonts w:cs="Arial"/>
          <w:b/>
          <w:bCs/>
        </w:rPr>
      </w:pPr>
    </w:p>
    <w:bookmarkEnd w:id="1"/>
    <w:p w14:paraId="14E47F07" w14:textId="77777777" w:rsidR="0051527D" w:rsidRDefault="0051527D" w:rsidP="0051527D">
      <w:pPr>
        <w:rPr>
          <w:rFonts w:cs="Arial"/>
        </w:rPr>
      </w:pPr>
    </w:p>
    <w:p w14:paraId="1CE9EF89" w14:textId="77777777" w:rsidR="0051527D" w:rsidRDefault="0051527D" w:rsidP="0051527D"/>
    <w:p w14:paraId="559712E4" w14:textId="77777777" w:rsidR="0051527D" w:rsidRDefault="0051527D" w:rsidP="0051527D"/>
    <w:p w14:paraId="04143126" w14:textId="1A34C2E3" w:rsidR="009E0883" w:rsidRDefault="009E0883" w:rsidP="009E0883">
      <w:pPr>
        <w:rPr>
          <w:b/>
          <w:color w:val="auto"/>
        </w:rPr>
      </w:pPr>
      <w:r>
        <w:br/>
      </w:r>
    </w:p>
    <w:p w14:paraId="15AE33F6" w14:textId="77777777" w:rsidR="009E0883" w:rsidRDefault="009E0883" w:rsidP="009E0883"/>
    <w:p w14:paraId="48EF655B" w14:textId="77777777" w:rsidR="009E0883" w:rsidRDefault="009E0883" w:rsidP="009E0883"/>
    <w:p w14:paraId="3C847BD5" w14:textId="77777777" w:rsidR="009E0883" w:rsidRDefault="009E0883" w:rsidP="009E0883"/>
    <w:p w14:paraId="38E5C8F2" w14:textId="77777777" w:rsidR="009E0883" w:rsidRDefault="009E0883" w:rsidP="009E0883"/>
    <w:p w14:paraId="570C16EF" w14:textId="77777777" w:rsidR="009E0883" w:rsidRDefault="009E0883" w:rsidP="009E0883"/>
    <w:p w14:paraId="05D8B0B9" w14:textId="77777777" w:rsidR="009E0883" w:rsidRDefault="009E0883" w:rsidP="009E0883">
      <w:pPr>
        <w:rPr>
          <w:sz w:val="18"/>
          <w:szCs w:val="18"/>
        </w:rPr>
      </w:pPr>
    </w:p>
    <w:p w14:paraId="65005590" w14:textId="77777777" w:rsidR="009E0883" w:rsidRPr="004768AD" w:rsidRDefault="009E0883" w:rsidP="009E0883">
      <w:pPr>
        <w:rPr>
          <w:rFonts w:cs="Arial"/>
          <w:b/>
          <w:bCs/>
          <w:sz w:val="24"/>
          <w:szCs w:val="24"/>
        </w:rPr>
      </w:pPr>
      <w:r w:rsidRPr="004768AD">
        <w:rPr>
          <w:rFonts w:cs="Arial"/>
          <w:b/>
          <w:bCs/>
          <w:sz w:val="24"/>
          <w:szCs w:val="24"/>
        </w:rPr>
        <w:t>Kjerneelementer og kompetansemål for muntlig eksamen</w:t>
      </w:r>
      <w:r>
        <w:rPr>
          <w:rFonts w:cs="Arial"/>
          <w:b/>
          <w:bCs/>
          <w:sz w:val="24"/>
          <w:szCs w:val="24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3"/>
      </w:tblGrid>
      <w:tr w:rsidR="00555814" w:rsidRPr="00CA6F24" w14:paraId="35827B2D" w14:textId="77777777" w:rsidTr="00555814">
        <w:tc>
          <w:tcPr>
            <w:tcW w:w="2263" w:type="dxa"/>
            <w:shd w:val="clear" w:color="auto" w:fill="F7CAAC" w:themeFill="accent2" w:themeFillTint="66"/>
            <w:vAlign w:val="center"/>
          </w:tcPr>
          <w:p w14:paraId="6916490D" w14:textId="1FFB6D3E" w:rsidR="00555814" w:rsidRPr="00CA6F24" w:rsidRDefault="00555814" w:rsidP="00634231">
            <w:r>
              <w:rPr>
                <w:rFonts w:eastAsia="Times New Roman" w:cs="Arial"/>
                <w:color w:val="303030"/>
                <w:lang w:eastAsia="nb-NO"/>
              </w:rPr>
              <w:t xml:space="preserve">Kommunikasjon </w:t>
            </w:r>
          </w:p>
        </w:tc>
        <w:tc>
          <w:tcPr>
            <w:tcW w:w="2268" w:type="dxa"/>
            <w:shd w:val="clear" w:color="auto" w:fill="FFC000" w:themeFill="accent4"/>
            <w:vAlign w:val="center"/>
          </w:tcPr>
          <w:p w14:paraId="16FD662B" w14:textId="6E92AA08" w:rsidR="00555814" w:rsidRPr="00CA6F24" w:rsidRDefault="00555814" w:rsidP="00634231">
            <w:r>
              <w:rPr>
                <w:rFonts w:eastAsia="Times New Roman" w:cs="Arial"/>
                <w:color w:val="303030"/>
                <w:lang w:eastAsia="nb-NO"/>
              </w:rPr>
              <w:t>Språk og teknologi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2454F6C" w14:textId="56A1F60D" w:rsidR="00555814" w:rsidRPr="00CA6F24" w:rsidRDefault="00555814" w:rsidP="00634231">
            <w:r>
              <w:rPr>
                <w:rFonts w:eastAsia="Times New Roman" w:cs="Arial"/>
                <w:color w:val="303030"/>
                <w:lang w:eastAsia="nb-NO"/>
              </w:rPr>
              <w:t>Språklæring og flerspråklighet</w:t>
            </w:r>
            <w:r w:rsidRPr="00CA6F24">
              <w:rPr>
                <w:rFonts w:eastAsia="Times New Roman" w:cs="Arial"/>
                <w:color w:val="303030"/>
                <w:lang w:eastAsia="nb-NO"/>
              </w:rPr>
              <w:t xml:space="preserve"> </w:t>
            </w:r>
          </w:p>
        </w:tc>
        <w:tc>
          <w:tcPr>
            <w:tcW w:w="2263" w:type="dxa"/>
            <w:shd w:val="clear" w:color="auto" w:fill="A8D08D" w:themeFill="accent6" w:themeFillTint="99"/>
            <w:vAlign w:val="center"/>
          </w:tcPr>
          <w:p w14:paraId="0804A6DF" w14:textId="239A0085" w:rsidR="00555814" w:rsidRPr="00CA6F24" w:rsidRDefault="00555814" w:rsidP="00634231">
            <w:r>
              <w:rPr>
                <w:rFonts w:eastAsia="Times New Roman" w:cs="Arial"/>
                <w:color w:val="303030"/>
                <w:lang w:eastAsia="nb-NO"/>
              </w:rPr>
              <w:t>Interkulturell kompetanse</w:t>
            </w:r>
          </w:p>
        </w:tc>
      </w:tr>
      <w:tr w:rsidR="00555814" w:rsidRPr="00CA6F24" w14:paraId="32153B7B" w14:textId="77777777" w:rsidTr="00634231">
        <w:tc>
          <w:tcPr>
            <w:tcW w:w="9062" w:type="dxa"/>
            <w:gridSpan w:val="4"/>
          </w:tcPr>
          <w:p w14:paraId="002EBCE9" w14:textId="59856251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lytte til og </w:t>
            </w: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forstå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enkel og tydelig tale om personlige og dagligdagse emner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7CE64835" wp14:editId="7B594B66">
                  <wp:extent cx="116142" cy="127635"/>
                  <wp:effectExtent l="0" t="0" r="0" b="5715"/>
                  <wp:docPr id="1762861538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7" cy="12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74212AE" wp14:editId="18C1AFE3">
                  <wp:extent cx="133985" cy="128270"/>
                  <wp:effectExtent l="0" t="0" r="0" b="5080"/>
                  <wp:docPr id="458824421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11E541" w14:textId="0A98D2FF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delta i enkle samtaler i dagligdagse situasjoner om aktiviteter og kjente emner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10ACC268" wp14:editId="25BC6670">
                  <wp:extent cx="115570" cy="128270"/>
                  <wp:effectExtent l="0" t="0" r="0" b="5080"/>
                  <wp:docPr id="146503882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5B7CB2B" wp14:editId="3A37D2A5">
                  <wp:extent cx="133985" cy="128270"/>
                  <wp:effectExtent l="0" t="0" r="0" b="5080"/>
                  <wp:docPr id="17396580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94A157" w14:textId="4E72EBB6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muntlig fortelle om dagligliv og opplevelser og uttrykke meninger, også spontant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57B7346F" wp14:editId="20DD2F1D">
                  <wp:extent cx="115570" cy="128270"/>
                  <wp:effectExtent l="0" t="0" r="0" b="5080"/>
                  <wp:docPr id="78973015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52F5A9BF" wp14:editId="58264005">
                  <wp:extent cx="133985" cy="128270"/>
                  <wp:effectExtent l="0" t="0" r="0" b="5080"/>
                  <wp:docPr id="468364010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FE6DB4" w14:textId="158EBA4A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lese og </w:t>
            </w: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forstå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tilpassede og enklere autentiske tekster om personlige og dagligdagse emner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A8D854B" wp14:editId="386896BD">
                  <wp:extent cx="115570" cy="128270"/>
                  <wp:effectExtent l="0" t="0" r="0" b="5080"/>
                  <wp:docPr id="124324685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F7423B7" wp14:editId="6CDA80DE">
                  <wp:extent cx="133985" cy="128270"/>
                  <wp:effectExtent l="0" t="0" r="0" b="5080"/>
                  <wp:docPr id="1976100586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FA708" w14:textId="4ABC0024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enkle språklige strukturer, regler for uttale og rettskriving og språkets offisielle alfabet eller tegn for å kommunisere på en situasjonstilpasset måte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B728D4E" wp14:editId="6CA87814">
                  <wp:extent cx="115570" cy="128270"/>
                  <wp:effectExtent l="0" t="0" r="0" b="5080"/>
                  <wp:docPr id="1670541617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45F7EB0" wp14:editId="75BC0FED">
                  <wp:extent cx="133985" cy="133985"/>
                  <wp:effectExtent l="0" t="0" r="0" b="0"/>
                  <wp:docPr id="1202996880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37A1DE" w14:textId="67050D52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relevante lærings- og kommunikasjonsstrategier, digitale ressurser og erfaringer fra tidligere språklæring i læringsprosessen</w:t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54AA23BE" wp14:editId="0BA523AB">
                  <wp:extent cx="133985" cy="128270"/>
                  <wp:effectExtent l="0" t="0" r="0" b="5080"/>
                  <wp:docPr id="1738419824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42CABA01" wp14:editId="71370699">
                  <wp:extent cx="133985" cy="133985"/>
                  <wp:effectExtent l="0" t="0" r="0" b="0"/>
                  <wp:docPr id="1445173199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4991D4" w14:textId="4D0F5145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beskrive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levemåter, tradisjoner og geografi i områder der språket snakkes, og se sammenhenger med egen bakgrunn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51D07A7D" wp14:editId="052D10B3">
                  <wp:extent cx="115570" cy="128270"/>
                  <wp:effectExtent l="0" t="0" r="0" b="5080"/>
                  <wp:docPr id="1918651792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40360F3F" wp14:editId="4C0E8867">
                  <wp:extent cx="133985" cy="128270"/>
                  <wp:effectExtent l="0" t="0" r="0" b="5080"/>
                  <wp:docPr id="2059567348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D4E4B5C" wp14:editId="0D77EEC2">
                  <wp:extent cx="133985" cy="128270"/>
                  <wp:effectExtent l="0" t="0" r="0" b="5080"/>
                  <wp:docPr id="2010990957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C13A8A" w14:textId="1E732EED" w:rsidR="00555814" w:rsidRPr="00555814" w:rsidRDefault="00555814" w:rsidP="00555814">
            <w:pPr>
              <w:pStyle w:val="curriculum-goal"/>
              <w:numPr>
                <w:ilvl w:val="0"/>
                <w:numId w:val="4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555814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beskrive</w:t>
            </w:r>
            <w:r w:rsidRPr="00555814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kunstneriske og kulturelle uttrykk fra områder der språket snakkes, og gi uttrykk for egne opplevelser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3899082" wp14:editId="57E52909">
                  <wp:extent cx="115570" cy="128270"/>
                  <wp:effectExtent l="0" t="0" r="0" b="5080"/>
                  <wp:docPr id="1376320884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1FAC75DF" wp14:editId="0B167B2F">
                  <wp:extent cx="133985" cy="128270"/>
                  <wp:effectExtent l="0" t="0" r="0" b="5080"/>
                  <wp:docPr id="782894703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3863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DDDCA0B" wp14:editId="0F8FE5E5">
                  <wp:extent cx="133985" cy="128270"/>
                  <wp:effectExtent l="0" t="0" r="0" b="5080"/>
                  <wp:docPr id="1662959463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FC8F60" w14:textId="03B3DB59" w:rsidR="00555814" w:rsidRPr="00CA6F24" w:rsidRDefault="00555814" w:rsidP="00555814">
            <w:pPr>
              <w:pStyle w:val="curriculum-goal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</w:tc>
      </w:tr>
    </w:tbl>
    <w:p w14:paraId="1CFC4710" w14:textId="77777777" w:rsidR="009E0883" w:rsidRDefault="009E0883" w:rsidP="00555814">
      <w:pPr>
        <w:pStyle w:val="Overskrift1"/>
        <w:numPr>
          <w:ilvl w:val="0"/>
          <w:numId w:val="0"/>
        </w:numPr>
        <w:spacing w:after="0" w:line="240" w:lineRule="auto"/>
      </w:pPr>
    </w:p>
    <w:p w14:paraId="28E85B22" w14:textId="77777777" w:rsidR="009E0883" w:rsidRDefault="009E0883" w:rsidP="00555814">
      <w:pPr>
        <w:pStyle w:val="Overskrift1"/>
        <w:numPr>
          <w:ilvl w:val="0"/>
          <w:numId w:val="0"/>
        </w:numPr>
        <w:spacing w:after="0" w:line="240" w:lineRule="auto"/>
      </w:pPr>
    </w:p>
    <w:p w14:paraId="2806F347" w14:textId="77777777" w:rsidR="009E0883" w:rsidRDefault="009E0883" w:rsidP="00555814">
      <w:pPr>
        <w:pStyle w:val="Overskrift1"/>
        <w:numPr>
          <w:ilvl w:val="0"/>
          <w:numId w:val="0"/>
        </w:numPr>
        <w:spacing w:after="0" w:line="240" w:lineRule="auto"/>
      </w:pPr>
    </w:p>
    <w:p w14:paraId="4E479B75" w14:textId="77777777" w:rsidR="009E0883" w:rsidRDefault="009E0883" w:rsidP="00555814">
      <w:pPr>
        <w:pStyle w:val="Overskrift1"/>
        <w:numPr>
          <w:ilvl w:val="0"/>
          <w:numId w:val="0"/>
        </w:numPr>
        <w:spacing w:after="0" w:line="240" w:lineRule="auto"/>
      </w:pPr>
    </w:p>
    <w:p w14:paraId="17273E06" w14:textId="625ABE69" w:rsidR="00555814" w:rsidRPr="00FD5DB1" w:rsidRDefault="00555814" w:rsidP="00555814">
      <w:pPr>
        <w:pStyle w:val="Overskrift1"/>
        <w:numPr>
          <w:ilvl w:val="0"/>
          <w:numId w:val="0"/>
        </w:numPr>
        <w:spacing w:after="0" w:line="240" w:lineRule="auto"/>
        <w:rPr>
          <w:rFonts w:cs="Arial"/>
          <w:b w:val="0"/>
          <w:color w:val="auto"/>
          <w:sz w:val="22"/>
          <w:szCs w:val="22"/>
        </w:rPr>
      </w:pPr>
      <w:r>
        <w:br/>
      </w:r>
    </w:p>
    <w:p w14:paraId="188C3DA4" w14:textId="77777777" w:rsidR="009E0883" w:rsidRPr="00213710" w:rsidRDefault="009E0883" w:rsidP="009E0883"/>
    <w:p w14:paraId="28C9CA44" w14:textId="03BE0EE3" w:rsidR="00555814" w:rsidRPr="009E0883" w:rsidRDefault="009E0883" w:rsidP="009E0883">
      <w:pPr>
        <w:rPr>
          <w:b/>
          <w:bCs/>
          <w:sz w:val="24"/>
          <w:szCs w:val="24"/>
        </w:rPr>
      </w:pPr>
      <w:r w:rsidRPr="00047042">
        <w:rPr>
          <w:b/>
          <w:bCs/>
          <w:sz w:val="24"/>
          <w:szCs w:val="24"/>
        </w:rPr>
        <w:t>Kvalitetsbeskrivelser ved muntlig eksamen</w:t>
      </w:r>
      <w:r>
        <w:rPr>
          <w:b/>
          <w:bCs/>
          <w:sz w:val="24"/>
          <w:szCs w:val="24"/>
        </w:rPr>
        <w:t>, Fremmedspråk:</w:t>
      </w:r>
      <w:r w:rsidR="00555814">
        <w:br/>
      </w:r>
    </w:p>
    <w:tbl>
      <w:tblPr>
        <w:tblW w:w="10773" w:type="dxa"/>
        <w:tblInd w:w="-8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543"/>
        <w:gridCol w:w="3544"/>
      </w:tblGrid>
      <w:tr w:rsidR="00555814" w:rsidRPr="00AF0F3D" w14:paraId="668823BB" w14:textId="77777777" w:rsidTr="0063423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0616D11" w14:textId="77777777" w:rsidR="00555814" w:rsidRPr="00A04DBC" w:rsidRDefault="00555814" w:rsidP="00634231">
            <w:pPr>
              <w:spacing w:after="0" w:line="240" w:lineRule="auto"/>
              <w:rPr>
                <w:rFonts w:eastAsia="Times New Roman" w:cs="Arial"/>
                <w:b/>
                <w:color w:val="FFFFFF"/>
                <w:szCs w:val="24"/>
                <w:lang w:eastAsia="nb-NO"/>
              </w:rPr>
            </w:pPr>
            <w:r w:rsidRPr="00A04DBC">
              <w:rPr>
                <w:rFonts w:eastAsia="Times New Roman" w:cs="Arial"/>
                <w:b/>
                <w:color w:val="FFFFFF"/>
                <w:szCs w:val="24"/>
                <w:lang w:eastAsia="nb-NO"/>
              </w:rPr>
              <w:t>Lav kompetanse i faget, karakter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4A20144" w14:textId="77777777" w:rsidR="00555814" w:rsidRPr="00A04DBC" w:rsidRDefault="00555814" w:rsidP="00634231">
            <w:pPr>
              <w:spacing w:after="0" w:line="240" w:lineRule="auto"/>
              <w:rPr>
                <w:rFonts w:eastAsia="Times New Roman" w:cs="Arial"/>
                <w:b/>
                <w:color w:val="FFFFFF"/>
                <w:szCs w:val="24"/>
                <w:lang w:eastAsia="nb-NO"/>
              </w:rPr>
            </w:pPr>
            <w:r w:rsidRPr="00A04DBC">
              <w:rPr>
                <w:rFonts w:eastAsia="Times New Roman" w:cs="Arial"/>
                <w:b/>
                <w:color w:val="FFFFFF"/>
                <w:szCs w:val="24"/>
                <w:lang w:eastAsia="nb-NO"/>
              </w:rPr>
              <w:t>God kompetanse i faget, karakter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174A3F" w14:textId="77777777" w:rsidR="00555814" w:rsidRPr="00AF0F3D" w:rsidRDefault="00555814" w:rsidP="00634231">
            <w:pPr>
              <w:spacing w:after="0" w:line="240" w:lineRule="auto"/>
              <w:rPr>
                <w:rFonts w:eastAsia="Times New Roman" w:cs="Arial"/>
                <w:b/>
                <w:color w:val="FFFFFF"/>
                <w:szCs w:val="24"/>
                <w:lang w:val="nn-NO" w:eastAsia="nb-NO"/>
              </w:rPr>
            </w:pPr>
            <w:r w:rsidRPr="00AF0F3D">
              <w:rPr>
                <w:rFonts w:eastAsia="Times New Roman" w:cs="Arial"/>
                <w:b/>
                <w:color w:val="FFFFFF"/>
                <w:szCs w:val="24"/>
                <w:lang w:val="nn-NO" w:eastAsia="nb-NO"/>
              </w:rPr>
              <w:t>Framifrå kompetanse i faget, karakter 6</w:t>
            </w:r>
          </w:p>
        </w:tc>
      </w:tr>
      <w:tr w:rsidR="00555814" w:rsidRPr="00A04DBC" w14:paraId="40902FF7" w14:textId="77777777" w:rsidTr="0063423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FCFBCC4" w14:textId="77777777" w:rsidR="00555814" w:rsidRPr="00A04DBC" w:rsidRDefault="00555814" w:rsidP="00634231">
            <w:pPr>
              <w:spacing w:after="0" w:line="240" w:lineRule="auto"/>
              <w:rPr>
                <w:rFonts w:eastAsia="Arial" w:cs="Arial"/>
              </w:rPr>
            </w:pPr>
            <w:r w:rsidRPr="32E2E03E">
              <w:rPr>
                <w:rFonts w:eastAsia="Arial" w:cs="Arial"/>
                <w:color w:val="303030"/>
              </w:rPr>
              <w:t>Eleven forstår og gjør rede for deler av innholdet i enkle, muntlige tekster.</w:t>
            </w:r>
          </w:p>
          <w:p w14:paraId="2F895A09" w14:textId="77777777" w:rsidR="00555814" w:rsidRPr="00A04DBC" w:rsidRDefault="00555814" w:rsidP="00634231">
            <w:pPr>
              <w:spacing w:after="0" w:line="240" w:lineRule="auto"/>
              <w:rPr>
                <w:rFonts w:eastAsia="Arial" w:cs="Arial"/>
                <w:color w:val="303030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34FD2E7" w14:textId="77777777" w:rsidR="00555814" w:rsidRPr="00A04DBC" w:rsidRDefault="00555814" w:rsidP="00634231">
            <w:pPr>
              <w:spacing w:after="0" w:line="240" w:lineRule="auto"/>
              <w:rPr>
                <w:rFonts w:eastAsia="Arial" w:cs="Arial"/>
              </w:rPr>
            </w:pPr>
            <w:r w:rsidRPr="32E2E03E">
              <w:rPr>
                <w:rFonts w:eastAsia="Arial" w:cs="Arial"/>
                <w:color w:val="303030"/>
              </w:rPr>
              <w:t>Eleven forstår og gjør rede for hovedinnholdet og noen detaljer i enkle, muntlige tekster.</w:t>
            </w:r>
            <w:r w:rsidRPr="32E2E03E">
              <w:rPr>
                <w:rFonts w:eastAsia="Arial" w:cs="Arial"/>
              </w:rPr>
              <w:t xml:space="preserve"> </w:t>
            </w:r>
          </w:p>
          <w:p w14:paraId="685AB445" w14:textId="77777777" w:rsidR="00555814" w:rsidRPr="00A04DBC" w:rsidRDefault="00555814" w:rsidP="00634231">
            <w:pPr>
              <w:spacing w:after="0" w:line="240" w:lineRule="auto"/>
              <w:rPr>
                <w:rFonts w:eastAsia="Arial" w:cs="Arial"/>
                <w:color w:val="303030"/>
                <w:lang w:eastAsia="nb-NO"/>
              </w:rPr>
            </w:pPr>
            <w:r w:rsidRPr="32E2E03E">
              <w:rPr>
                <w:rFonts w:eastAsia="Arial" w:cs="Arial"/>
                <w:color w:val="30303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AC2986C" w14:textId="77777777" w:rsidR="00555814" w:rsidRPr="00A04DBC" w:rsidRDefault="00555814" w:rsidP="00634231">
            <w:pPr>
              <w:spacing w:after="0" w:line="240" w:lineRule="auto"/>
              <w:rPr>
                <w:rFonts w:eastAsia="Arial" w:cs="Arial"/>
              </w:rPr>
            </w:pPr>
            <w:r w:rsidRPr="32E2E03E">
              <w:rPr>
                <w:rFonts w:eastAsia="Arial" w:cs="Arial"/>
                <w:color w:val="303030"/>
              </w:rPr>
              <w:t>Eleven forstår og gjør rede for hovedinnholdet og de fleste detaljene i enkle, muntlige tekster.</w:t>
            </w:r>
          </w:p>
          <w:p w14:paraId="165E73E1" w14:textId="77777777" w:rsidR="00555814" w:rsidRPr="00A04DBC" w:rsidRDefault="00555814" w:rsidP="00634231">
            <w:pPr>
              <w:spacing w:after="0" w:line="240" w:lineRule="auto"/>
              <w:rPr>
                <w:rFonts w:eastAsia="Arial" w:cs="Arial"/>
                <w:color w:val="303030"/>
                <w:lang w:eastAsia="nb-NO"/>
              </w:rPr>
            </w:pPr>
          </w:p>
        </w:tc>
      </w:tr>
      <w:tr w:rsidR="00555814" w:rsidRPr="00A04DBC" w14:paraId="1DCB1167" w14:textId="77777777" w:rsidTr="0063423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68CFD87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deltar i svært enkle samtaler med stort sett forståelig uttale, i noen grad tilpasset situasjonen.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E72C57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deltar i enkle samtaler med forståelig uttale, stort sett tilpasset situasjonen.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49CC8AA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deltar i enkle samtaler med forståelig uttale, tilpasset situasjonen.</w:t>
            </w:r>
          </w:p>
        </w:tc>
      </w:tr>
      <w:tr w:rsidR="00555814" w:rsidRPr="00AF0F3D" w14:paraId="3EBB15FC" w14:textId="77777777" w:rsidTr="0063423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26768A0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lastRenderedPageBreak/>
              <w:t>Eleven bruker noen få vanlige ord og grunnleggende språkstrukturer muntlig og det er stort sett mulig å forstå hva eleven mener.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256B30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bruker noen vanlige ord og grunnleggende språkstrukturer muntlig stort sett korrekt, men eleven gjør elementære feil.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A8DD898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bruker en del vanlige ord og uttrykk og grunnleggende språkstrukturer muntlig stort sett korrekt, men eleven kan gjøre elementære feil.</w:t>
            </w:r>
          </w:p>
        </w:tc>
      </w:tr>
      <w:tr w:rsidR="00555814" w:rsidRPr="00A04DBC" w14:paraId="1FC64ED1" w14:textId="77777777" w:rsidTr="0063423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A474B6D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forstår og gjør rede for deler av innholdet i enkle, skriftlige tekster.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C255723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forstår og gjør rede for hovedinnholdet og noen detaljer i enkle, skriftlige tekster.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F8C9895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forstår og gjør rede for hovedinnholdet og de fleste detaljene i enkle, skriftlig tekster.</w:t>
            </w:r>
          </w:p>
        </w:tc>
      </w:tr>
      <w:tr w:rsidR="00555814" w:rsidRPr="00A04DBC" w14:paraId="5F306125" w14:textId="77777777" w:rsidTr="00634231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5CA74BB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viser noe interkulturell kompetanse gjennom kjennskap til levemåter og kultur i områder der språket snakkes.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2ECE461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viser interkulturell kompetanse gjennom kjennskap til og noen refleksjoner rundt levemåter og kultur i områder der språket snakkes.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5022ACB" w14:textId="77777777" w:rsidR="00555814" w:rsidRDefault="00555814" w:rsidP="00634231">
            <w:pPr>
              <w:spacing w:after="0" w:line="240" w:lineRule="auto"/>
              <w:rPr>
                <w:rFonts w:eastAsia="Arial" w:cs="Arial"/>
                <w:color w:val="303030"/>
              </w:rPr>
            </w:pPr>
            <w:r w:rsidRPr="32E2E03E">
              <w:rPr>
                <w:rFonts w:eastAsia="Arial" w:cs="Arial"/>
                <w:color w:val="303030"/>
              </w:rPr>
              <w:t>Eleven viser interkulturell kompetanse gjennom bred kjennskap til og refleksjoner rundt levemåter og kultur i områder der språket snakkes.</w:t>
            </w:r>
          </w:p>
        </w:tc>
      </w:tr>
    </w:tbl>
    <w:p w14:paraId="5E0BB982" w14:textId="77777777" w:rsidR="00555814" w:rsidRDefault="00555814" w:rsidP="00555814"/>
    <w:p w14:paraId="02D88DBE" w14:textId="77777777" w:rsidR="00555814" w:rsidRPr="00A04DBC" w:rsidRDefault="00555814" w:rsidP="00555814"/>
    <w:p w14:paraId="4202780C" w14:textId="77777777" w:rsidR="006679DB" w:rsidRDefault="006679DB"/>
    <w:sectPr w:rsidR="006679D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24FC" w14:textId="77777777" w:rsidR="009E0883" w:rsidRDefault="009E0883" w:rsidP="009E0883">
      <w:pPr>
        <w:spacing w:after="0" w:line="240" w:lineRule="auto"/>
      </w:pPr>
      <w:r>
        <w:separator/>
      </w:r>
    </w:p>
  </w:endnote>
  <w:endnote w:type="continuationSeparator" w:id="0">
    <w:p w14:paraId="1DB957BC" w14:textId="77777777" w:rsidR="009E0883" w:rsidRDefault="009E0883" w:rsidP="009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5AE3" w14:textId="58FBE667" w:rsidR="009E0883" w:rsidRPr="009E0883" w:rsidRDefault="009E0883">
    <w:pPr>
      <w:pStyle w:val="Bunntekst"/>
      <w:rPr>
        <w:sz w:val="24"/>
        <w:szCs w:val="24"/>
      </w:rPr>
    </w:pPr>
    <w:r>
      <w:rPr>
        <w:sz w:val="24"/>
        <w:szCs w:val="24"/>
      </w:rPr>
      <w:t>Grenlandsskolene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78D3" w14:textId="77777777" w:rsidR="009E0883" w:rsidRDefault="009E0883" w:rsidP="009E0883">
      <w:pPr>
        <w:spacing w:after="0" w:line="240" w:lineRule="auto"/>
      </w:pPr>
      <w:r>
        <w:separator/>
      </w:r>
    </w:p>
  </w:footnote>
  <w:footnote w:type="continuationSeparator" w:id="0">
    <w:p w14:paraId="74313430" w14:textId="77777777" w:rsidR="009E0883" w:rsidRDefault="009E0883" w:rsidP="009E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040"/>
    <w:multiLevelType w:val="multilevel"/>
    <w:tmpl w:val="75907462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5D7E94"/>
        <w:sz w:val="37"/>
      </w:rPr>
    </w:lvl>
    <w:lvl w:ilvl="1">
      <w:start w:val="1"/>
      <w:numFmt w:val="decimal"/>
      <w:pStyle w:val="Overskrift2"/>
      <w:lvlText w:val="%1.%2"/>
      <w:lvlJc w:val="left"/>
      <w:pPr>
        <w:ind w:left="1146" w:hanging="720"/>
      </w:pPr>
      <w:rPr>
        <w:rFonts w:ascii="Arial" w:hAnsi="Arial" w:hint="default"/>
        <w:b/>
        <w:i w:val="0"/>
        <w:color w:val="6E90A7"/>
        <w:sz w:val="25"/>
      </w:rPr>
    </w:lvl>
    <w:lvl w:ilvl="2">
      <w:start w:val="1"/>
      <w:numFmt w:val="decimal"/>
      <w:pStyle w:val="Overskrift3"/>
      <w:lvlText w:val="%1.%2.%3"/>
      <w:lvlJc w:val="left"/>
      <w:pPr>
        <w:ind w:left="1080" w:hanging="1080"/>
      </w:pPr>
      <w:rPr>
        <w:rFonts w:ascii="Arial" w:hAnsi="Arial" w:hint="default"/>
        <w:b/>
        <w:i w:val="0"/>
        <w:color w:val="6E90A7"/>
        <w:sz w:val="2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0A5473"/>
    <w:multiLevelType w:val="multilevel"/>
    <w:tmpl w:val="F6F4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F3EB2"/>
    <w:multiLevelType w:val="multilevel"/>
    <w:tmpl w:val="0D08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C2AA1"/>
    <w:multiLevelType w:val="hybridMultilevel"/>
    <w:tmpl w:val="554A7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32C3"/>
    <w:multiLevelType w:val="multilevel"/>
    <w:tmpl w:val="1DB0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A6CF7"/>
    <w:multiLevelType w:val="multilevel"/>
    <w:tmpl w:val="F7F2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80AE9"/>
    <w:multiLevelType w:val="hybridMultilevel"/>
    <w:tmpl w:val="9F249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33A81"/>
    <w:multiLevelType w:val="multilevel"/>
    <w:tmpl w:val="2D44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091210">
    <w:abstractNumId w:val="0"/>
  </w:num>
  <w:num w:numId="2" w16cid:durableId="379521101">
    <w:abstractNumId w:val="6"/>
  </w:num>
  <w:num w:numId="3" w16cid:durableId="2038191437">
    <w:abstractNumId w:val="3"/>
  </w:num>
  <w:num w:numId="4" w16cid:durableId="1005862327">
    <w:abstractNumId w:val="4"/>
  </w:num>
  <w:num w:numId="5" w16cid:durableId="1114521672">
    <w:abstractNumId w:val="7"/>
  </w:num>
  <w:num w:numId="6" w16cid:durableId="1994990463">
    <w:abstractNumId w:val="1"/>
  </w:num>
  <w:num w:numId="7" w16cid:durableId="1459107212">
    <w:abstractNumId w:val="2"/>
  </w:num>
  <w:num w:numId="8" w16cid:durableId="954753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53"/>
    <w:rsid w:val="000134A6"/>
    <w:rsid w:val="004C50B2"/>
    <w:rsid w:val="0051527D"/>
    <w:rsid w:val="00555814"/>
    <w:rsid w:val="006679DB"/>
    <w:rsid w:val="00851802"/>
    <w:rsid w:val="009E0883"/>
    <w:rsid w:val="00C34853"/>
    <w:rsid w:val="00DB3863"/>
    <w:rsid w:val="00D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A5B7"/>
  <w15:chartTrackingRefBased/>
  <w15:docId w15:val="{74971620-9E7D-499F-B3B8-161C2F6E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14"/>
    <w:rPr>
      <w:rFonts w:ascii="Arial" w:hAnsi="Arial"/>
      <w:color w:val="333333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5814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color w:val="5D7E9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5814"/>
    <w:pPr>
      <w:keepNext/>
      <w:keepLines/>
      <w:numPr>
        <w:ilvl w:val="1"/>
        <w:numId w:val="1"/>
      </w:numPr>
      <w:spacing w:before="60" w:after="60" w:line="240" w:lineRule="auto"/>
      <w:ind w:left="0" w:firstLine="0"/>
      <w:outlineLvl w:val="1"/>
    </w:pPr>
    <w:rPr>
      <w:rFonts w:eastAsiaTheme="majorEastAsia" w:cstheme="majorBidi"/>
      <w:b/>
      <w:color w:val="6E90A7"/>
      <w:sz w:val="25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5814"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eastAsiaTheme="majorEastAsia" w:cstheme="majorBidi"/>
      <w:b/>
      <w:color w:val="6E90A7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5814"/>
    <w:rPr>
      <w:rFonts w:ascii="Arial" w:eastAsiaTheme="majorEastAsia" w:hAnsi="Arial" w:cstheme="majorBidi"/>
      <w:b/>
      <w:color w:val="5D7E94"/>
      <w:kern w:val="0"/>
      <w:sz w:val="28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5814"/>
    <w:rPr>
      <w:rFonts w:ascii="Arial" w:eastAsiaTheme="majorEastAsia" w:hAnsi="Arial" w:cstheme="majorBidi"/>
      <w:b/>
      <w:color w:val="6E90A7"/>
      <w:kern w:val="0"/>
      <w:sz w:val="25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55814"/>
    <w:rPr>
      <w:rFonts w:ascii="Arial" w:eastAsiaTheme="majorEastAsia" w:hAnsi="Arial" w:cstheme="majorBidi"/>
      <w:b/>
      <w:color w:val="6E90A7"/>
      <w:kern w:val="0"/>
      <w:szCs w:val="24"/>
      <w14:ligatures w14:val="none"/>
    </w:rPr>
  </w:style>
  <w:style w:type="paragraph" w:styleId="Listeavsnitt">
    <w:name w:val="List Paragraph"/>
    <w:basedOn w:val="Normal"/>
    <w:uiPriority w:val="34"/>
    <w:qFormat/>
    <w:rsid w:val="0055581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5581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5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55814"/>
  </w:style>
  <w:style w:type="character" w:customStyle="1" w:styleId="eop">
    <w:name w:val="eop"/>
    <w:basedOn w:val="Standardskriftforavsnitt"/>
    <w:rsid w:val="00555814"/>
  </w:style>
  <w:style w:type="table" w:styleId="Tabellrutenett">
    <w:name w:val="Table Grid"/>
    <w:basedOn w:val="Vanligtabell"/>
    <w:uiPriority w:val="39"/>
    <w:rsid w:val="0055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-goal">
    <w:name w:val="curriculum-goal"/>
    <w:basedOn w:val="Normal"/>
    <w:rsid w:val="0055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curriculum-goalitem-text">
    <w:name w:val="curriculum-goal__item-text"/>
    <w:basedOn w:val="Standardskriftforavsnitt"/>
    <w:rsid w:val="00555814"/>
  </w:style>
  <w:style w:type="character" w:customStyle="1" w:styleId="curriculum-verbword">
    <w:name w:val="curriculum-verb__word"/>
    <w:basedOn w:val="Standardskriftforavsnitt"/>
    <w:rsid w:val="00555814"/>
  </w:style>
  <w:style w:type="paragraph" w:styleId="Topptekst">
    <w:name w:val="header"/>
    <w:basedOn w:val="Normal"/>
    <w:link w:val="TopptekstTegn"/>
    <w:uiPriority w:val="99"/>
    <w:unhideWhenUsed/>
    <w:rsid w:val="009E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0883"/>
    <w:rPr>
      <w:rFonts w:ascii="Arial" w:hAnsi="Arial"/>
      <w:color w:val="333333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9E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0883"/>
    <w:rPr>
      <w:rFonts w:ascii="Arial" w:hAnsi="Arial"/>
      <w:color w:val="333333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nb-no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ixabay.com/no/images/search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Kaarstad Lie</dc:creator>
  <cp:keywords/>
  <dc:description/>
  <cp:lastModifiedBy>Anne Liv Kaarstad Lie</cp:lastModifiedBy>
  <cp:revision>4</cp:revision>
  <dcterms:created xsi:type="dcterms:W3CDTF">2024-03-15T08:22:00Z</dcterms:created>
  <dcterms:modified xsi:type="dcterms:W3CDTF">2024-03-18T09:22:00Z</dcterms:modified>
</cp:coreProperties>
</file>